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D961" w14:textId="77777777" w:rsidR="00C26F81" w:rsidRPr="00EB6C75" w:rsidRDefault="00C26F81" w:rsidP="00EB6C75">
      <w:pPr>
        <w:ind w:firstLine="720"/>
        <w:jc w:val="both"/>
        <w:rPr>
          <w:b/>
          <w:bCs/>
        </w:rPr>
      </w:pPr>
      <w:r w:rsidRPr="00EB6C75">
        <w:rPr>
          <w:b/>
          <w:bCs/>
        </w:rPr>
        <w:t>Договор комплексной предпринимательской лицензии (франчайзинг)</w:t>
      </w:r>
    </w:p>
    <w:p w14:paraId="4202653E" w14:textId="77777777" w:rsidR="00C26F81" w:rsidRDefault="00C26F81" w:rsidP="00C26F81">
      <w:pPr>
        <w:jc w:val="both"/>
        <w:rPr>
          <w:lang w:val="ru-RU"/>
        </w:rPr>
      </w:pPr>
    </w:p>
    <w:p w14:paraId="65657304" w14:textId="77777777" w:rsidR="00C26F81" w:rsidRPr="00C26F81" w:rsidRDefault="00C26F81" w:rsidP="00C26F81">
      <w:pPr>
        <w:jc w:val="both"/>
        <w:rPr>
          <w:lang w:val="ru-RU"/>
        </w:rPr>
      </w:pPr>
    </w:p>
    <w:p w14:paraId="248E1C30" w14:textId="4540818E" w:rsidR="00C26F81" w:rsidRPr="00C26F81" w:rsidRDefault="00C26F81" w:rsidP="00C26F81">
      <w:pPr>
        <w:jc w:val="both"/>
        <w:rPr>
          <w:lang w:val="ru-RU"/>
        </w:rPr>
      </w:pPr>
      <w:r>
        <w:t xml:space="preserve">г. </w:t>
      </w:r>
      <w:r>
        <w:rPr>
          <w:lang w:val="ru-RU"/>
        </w:rPr>
        <w:t>Астана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B6C75">
        <w:rPr>
          <w:lang w:val="ru-RU"/>
        </w:rPr>
        <w:t xml:space="preserve">   </w:t>
      </w:r>
      <w:proofErr w:type="gramStart"/>
      <w:r w:rsidR="00EB6C75">
        <w:rPr>
          <w:lang w:val="ru-RU"/>
        </w:rPr>
        <w:t xml:space="preserve">   </w:t>
      </w:r>
      <w:r>
        <w:rPr>
          <w:lang w:val="ru-RU"/>
        </w:rPr>
        <w:t>«</w:t>
      </w:r>
      <w:proofErr w:type="gramEnd"/>
      <w:r>
        <w:rPr>
          <w:lang w:val="ru-RU"/>
        </w:rPr>
        <w:t>___» __________ 2024г.</w:t>
      </w:r>
    </w:p>
    <w:p w14:paraId="7ADC24EA" w14:textId="77777777" w:rsidR="00C26F81" w:rsidRDefault="00C26F81" w:rsidP="00C26F81">
      <w:pPr>
        <w:jc w:val="both"/>
      </w:pPr>
    </w:p>
    <w:p w14:paraId="6EC0A2B1" w14:textId="77777777" w:rsidR="00C26F81" w:rsidRDefault="00C26F81" w:rsidP="00C26F81">
      <w:pPr>
        <w:ind w:firstLine="680"/>
        <w:jc w:val="both"/>
        <w:rPr>
          <w:lang w:val="ru-RU"/>
        </w:rPr>
      </w:pPr>
      <w:r>
        <w:rPr>
          <w:lang w:val="ru-RU"/>
        </w:rPr>
        <w:t>ТОО «___________»</w:t>
      </w:r>
      <w:r>
        <w:t xml:space="preserve"> в лице </w:t>
      </w:r>
      <w:r>
        <w:rPr>
          <w:lang w:val="ru-RU"/>
        </w:rPr>
        <w:t>директора _____________</w:t>
      </w:r>
      <w:r>
        <w:t xml:space="preserve">, действующего на основании </w:t>
      </w:r>
      <w:r>
        <w:rPr>
          <w:lang w:val="ru-RU"/>
        </w:rPr>
        <w:t>устава</w:t>
      </w:r>
      <w:r>
        <w:t>, именуемое в дальнейшем «</w:t>
      </w:r>
      <w:r w:rsidRPr="00C26F81">
        <w:rPr>
          <w:lang w:val="ru-RU"/>
        </w:rPr>
        <w:t>Лицензиар</w:t>
      </w:r>
      <w:r>
        <w:t xml:space="preserve">», с одной стороны, и </w:t>
      </w:r>
    </w:p>
    <w:p w14:paraId="0328E62F" w14:textId="3CF1EDB6" w:rsidR="00C26F81" w:rsidRDefault="00C26F81" w:rsidP="00C26F81">
      <w:pPr>
        <w:ind w:firstLine="680"/>
        <w:jc w:val="both"/>
      </w:pPr>
      <w:r>
        <w:rPr>
          <w:lang w:val="ru-RU"/>
        </w:rPr>
        <w:t>ТОО «___________»</w:t>
      </w:r>
      <w:r>
        <w:t xml:space="preserve"> в лице </w:t>
      </w:r>
      <w:r>
        <w:rPr>
          <w:lang w:val="ru-RU"/>
        </w:rPr>
        <w:t>директора ______________</w:t>
      </w:r>
      <w:r>
        <w:t xml:space="preserve">, действующего на основании </w:t>
      </w:r>
      <w:r>
        <w:rPr>
          <w:lang w:val="ru-RU"/>
        </w:rPr>
        <w:t>устава</w:t>
      </w:r>
      <w:r>
        <w:t>, именуемое в дальнейшем «Лицензиат», с другой стороны, вместе именуемые «Стороны»,</w:t>
      </w:r>
      <w:r>
        <w:rPr>
          <w:lang w:val="ru-RU"/>
        </w:rPr>
        <w:t xml:space="preserve"> а по отдельности «Сторона»</w:t>
      </w:r>
      <w:r>
        <w:t xml:space="preserve"> заключили настоящий договор о нижеследующем:</w:t>
      </w:r>
    </w:p>
    <w:p w14:paraId="53134D26" w14:textId="77777777" w:rsidR="00C26F81" w:rsidRDefault="00C26F81" w:rsidP="00C26F81">
      <w:pPr>
        <w:jc w:val="both"/>
      </w:pPr>
    </w:p>
    <w:p w14:paraId="1FE626B6" w14:textId="105292AC" w:rsidR="00C26F81" w:rsidRPr="00C26F81" w:rsidRDefault="00C26F81" w:rsidP="00C26F81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C26F81">
        <w:rPr>
          <w:b/>
          <w:bCs/>
        </w:rPr>
        <w:t>Предмет договора</w:t>
      </w:r>
    </w:p>
    <w:p w14:paraId="63B15988" w14:textId="6E1295EE" w:rsidR="00C26F81" w:rsidRPr="00794E8A" w:rsidRDefault="00C26F81" w:rsidP="00C26F81">
      <w:pPr>
        <w:pStyle w:val="a7"/>
        <w:numPr>
          <w:ilvl w:val="1"/>
          <w:numId w:val="1"/>
        </w:numPr>
        <w:jc w:val="both"/>
      </w:pPr>
      <w:r>
        <w:t xml:space="preserve">По настоящему договору Лицензиар обязуется предоставить Лицензиату за вознаграждение на указанный в договоре срок право использовать в предпринимательской деятельности Лицензиата комплекс принадлежащих Лицензиару исключительных прав, включающий право на </w:t>
      </w:r>
      <w:r w:rsidR="00794E8A" w:rsidRPr="00794E8A">
        <w:t xml:space="preserve">Товарный </w:t>
      </w:r>
      <w:r>
        <w:t>знак, коммерческое обозначение, секрет производства (ноу-хау)</w:t>
      </w:r>
      <w:r w:rsidR="00794E8A">
        <w:rPr>
          <w:lang w:val="ru-RU"/>
        </w:rPr>
        <w:t>, способ производства, далее по тексту «Комплекс исключительных прав»</w:t>
      </w:r>
      <w:r>
        <w:t>.</w:t>
      </w:r>
    </w:p>
    <w:p w14:paraId="736F38A8" w14:textId="018BC65A" w:rsidR="00794E8A" w:rsidRPr="00794E8A" w:rsidRDefault="00794E8A" w:rsidP="00C26F81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Право собственности на Товарный знак принадлежит Лицензиару и подтверждается Свидетельством о регистрации товарного знака.</w:t>
      </w:r>
    </w:p>
    <w:p w14:paraId="77D17918" w14:textId="70C4A6B3" w:rsidR="00794E8A" w:rsidRPr="00794E8A" w:rsidRDefault="00794E8A" w:rsidP="00C26F81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Способ производства зарегистрирован за Лицензиаром на основании ___________.</w:t>
      </w:r>
    </w:p>
    <w:p w14:paraId="2C24EF31" w14:textId="77777777" w:rsidR="00794E8A" w:rsidRDefault="00794E8A" w:rsidP="00794E8A">
      <w:pPr>
        <w:pStyle w:val="a7"/>
        <w:ind w:left="680"/>
        <w:jc w:val="both"/>
      </w:pPr>
    </w:p>
    <w:p w14:paraId="70C0350C" w14:textId="71A8190D" w:rsidR="00794E8A" w:rsidRPr="00794E8A" w:rsidRDefault="00794E8A" w:rsidP="00794E8A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794E8A">
        <w:rPr>
          <w:b/>
          <w:bCs/>
          <w:lang w:val="ru-RU"/>
        </w:rPr>
        <w:t>Срок действия договора</w:t>
      </w:r>
    </w:p>
    <w:p w14:paraId="23519F92" w14:textId="34AA10B1" w:rsidR="00794E8A" w:rsidRPr="00794E8A" w:rsidRDefault="00A87322" w:rsidP="00794E8A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Комплекс исключительных прав предоставлен</w:t>
      </w:r>
      <w:r w:rsidR="00794E8A">
        <w:rPr>
          <w:lang w:val="ru-RU"/>
        </w:rPr>
        <w:t xml:space="preserve"> сроком до «___» ____ 20___г.</w:t>
      </w:r>
    </w:p>
    <w:p w14:paraId="29AD259D" w14:textId="45B8D22E" w:rsidR="00794E8A" w:rsidRPr="00794E8A" w:rsidRDefault="00794E8A" w:rsidP="00794E8A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Право использования Комплекса исключительных прав со всеми сопутствующими документами было передано Лицензиаром Лицензиату в момент заключения настоящего Договора.</w:t>
      </w:r>
    </w:p>
    <w:p w14:paraId="1C127C32" w14:textId="77777777" w:rsidR="00794E8A" w:rsidRPr="00794E8A" w:rsidRDefault="00C26F81" w:rsidP="00C26F81">
      <w:pPr>
        <w:pStyle w:val="a7"/>
        <w:numPr>
          <w:ilvl w:val="1"/>
          <w:numId w:val="1"/>
        </w:numPr>
        <w:jc w:val="both"/>
      </w:pPr>
      <w:r>
        <w:t xml:space="preserve">Лицензиат вправе использовать </w:t>
      </w:r>
      <w:r w:rsidR="00794E8A">
        <w:t xml:space="preserve">Комплекс </w:t>
      </w:r>
      <w:r>
        <w:t xml:space="preserve">исключительных прав, деловую репутацию и коммерческий опыт Лицензиара на территории </w:t>
      </w:r>
      <w:r w:rsidR="00794E8A">
        <w:rPr>
          <w:lang w:val="ru-RU"/>
        </w:rPr>
        <w:t xml:space="preserve">следующих торговых точек: </w:t>
      </w:r>
    </w:p>
    <w:p w14:paraId="70F1E3A7" w14:textId="4E8EFC3B" w:rsidR="00C26F81" w:rsidRPr="00794E8A" w:rsidRDefault="00794E8A" w:rsidP="00794E8A">
      <w:pPr>
        <w:pStyle w:val="a7"/>
        <w:numPr>
          <w:ilvl w:val="2"/>
          <w:numId w:val="1"/>
        </w:numPr>
        <w:jc w:val="both"/>
      </w:pPr>
      <w:r>
        <w:rPr>
          <w:lang w:val="ru-RU"/>
        </w:rPr>
        <w:t>Магазин «__________», по адресу г. Астана, район Алматы, ул. ________________, д. ________, НП _______;</w:t>
      </w:r>
    </w:p>
    <w:p w14:paraId="50143DB4" w14:textId="300CC617" w:rsidR="00794E8A" w:rsidRPr="00794E8A" w:rsidRDefault="00794E8A" w:rsidP="00794E8A">
      <w:pPr>
        <w:pStyle w:val="a7"/>
        <w:numPr>
          <w:ilvl w:val="2"/>
          <w:numId w:val="1"/>
        </w:numPr>
        <w:jc w:val="both"/>
      </w:pPr>
      <w:r>
        <w:rPr>
          <w:lang w:val="ru-RU"/>
        </w:rPr>
        <w:t>Магазин __________, по адресу ________________</w:t>
      </w:r>
      <w:r w:rsidR="0083490F">
        <w:rPr>
          <w:lang w:val="ru-RU"/>
        </w:rPr>
        <w:t>.</w:t>
      </w:r>
    </w:p>
    <w:p w14:paraId="68D8EF0A" w14:textId="6716A015" w:rsidR="00794E8A" w:rsidRPr="00794E8A" w:rsidRDefault="00794E8A" w:rsidP="00794E8A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 xml:space="preserve">Дополнительные места использования Комплекса исключительных прав </w:t>
      </w:r>
      <w:r w:rsidR="0083490F">
        <w:rPr>
          <w:lang w:val="ru-RU"/>
        </w:rPr>
        <w:t>предоставляются за дополнительную плату путем заключения соответствующего дополнительного соглашения к настоящему Договору или отдельного Договора.</w:t>
      </w:r>
    </w:p>
    <w:p w14:paraId="3842D55A" w14:textId="65362291" w:rsidR="00C26F81" w:rsidRDefault="00C26F81" w:rsidP="00794E8A">
      <w:pPr>
        <w:pStyle w:val="a7"/>
        <w:numPr>
          <w:ilvl w:val="1"/>
          <w:numId w:val="1"/>
        </w:numPr>
        <w:jc w:val="both"/>
      </w:pPr>
      <w:r>
        <w:t>Лицензиар обязуется не предоставлять другим лицам аналогичные комплексы исключительных прав для их использования на закрепленной за Лицензиатом территории либо воздерживаться от собственной аналогичной деятельности на указанной территории.</w:t>
      </w:r>
    </w:p>
    <w:p w14:paraId="4979083A" w14:textId="471B287C" w:rsidR="00C26F81" w:rsidRPr="00386E68" w:rsidRDefault="00C26F81" w:rsidP="00C26F81">
      <w:pPr>
        <w:pStyle w:val="a7"/>
        <w:numPr>
          <w:ilvl w:val="1"/>
          <w:numId w:val="1"/>
        </w:numPr>
        <w:jc w:val="both"/>
      </w:pPr>
      <w:r>
        <w:t>Лицензиат отказывается от получения по договорам комплексной предпринимательской лицензии аналогичных прав у конкурентов (потенциальных конкурентов) Лицензиара.</w:t>
      </w:r>
    </w:p>
    <w:p w14:paraId="56B150FF" w14:textId="36D1735C" w:rsidR="00386E68" w:rsidRPr="0083490F" w:rsidRDefault="00386E68" w:rsidP="00C26F81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 xml:space="preserve">Договор действует до </w:t>
      </w:r>
      <w:r w:rsidR="00050A55">
        <w:rPr>
          <w:lang w:val="ru-RU"/>
        </w:rPr>
        <w:t xml:space="preserve">________20___, а в части </w:t>
      </w:r>
      <w:r w:rsidR="00EB6C75">
        <w:rPr>
          <w:lang w:val="ru-RU"/>
        </w:rPr>
        <w:t>обязательств,</w:t>
      </w:r>
      <w:r w:rsidR="00050A55">
        <w:rPr>
          <w:lang w:val="ru-RU"/>
        </w:rPr>
        <w:t xml:space="preserve"> которые стороны обязаны исполнить после прекращения</w:t>
      </w:r>
      <w:r w:rsidR="00BF7CD5">
        <w:rPr>
          <w:lang w:val="ru-RU"/>
        </w:rPr>
        <w:t xml:space="preserve"> срока передачи Комплекса исключительных прав, до их</w:t>
      </w:r>
      <w:r>
        <w:rPr>
          <w:lang w:val="ru-RU"/>
        </w:rPr>
        <w:t xml:space="preserve"> полного исполнения.</w:t>
      </w:r>
    </w:p>
    <w:p w14:paraId="588BC3A6" w14:textId="77777777" w:rsidR="0083490F" w:rsidRDefault="0083490F" w:rsidP="0083490F">
      <w:pPr>
        <w:pStyle w:val="a7"/>
        <w:ind w:left="680"/>
        <w:jc w:val="both"/>
      </w:pPr>
    </w:p>
    <w:p w14:paraId="0D52445D" w14:textId="32A3481A" w:rsidR="00C26F81" w:rsidRPr="0083490F" w:rsidRDefault="00C26F81" w:rsidP="00C26F81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83490F">
        <w:rPr>
          <w:b/>
          <w:bCs/>
        </w:rPr>
        <w:t>Обязанности сторон</w:t>
      </w:r>
    </w:p>
    <w:p w14:paraId="79C150E2" w14:textId="72866ADB" w:rsidR="00C26F81" w:rsidRPr="00045496" w:rsidRDefault="00C26F81" w:rsidP="00C26F81">
      <w:pPr>
        <w:pStyle w:val="a7"/>
        <w:numPr>
          <w:ilvl w:val="1"/>
          <w:numId w:val="1"/>
        </w:numPr>
        <w:jc w:val="both"/>
        <w:rPr>
          <w:b/>
          <w:bCs/>
        </w:rPr>
      </w:pPr>
      <w:r w:rsidRPr="00045496">
        <w:rPr>
          <w:b/>
          <w:bCs/>
        </w:rPr>
        <w:t>Лицензиар обязан:</w:t>
      </w:r>
    </w:p>
    <w:p w14:paraId="6FFC62BD" w14:textId="5B2A3521" w:rsidR="00C26F81" w:rsidRDefault="00C26F81" w:rsidP="0083490F">
      <w:pPr>
        <w:pStyle w:val="a7"/>
        <w:numPr>
          <w:ilvl w:val="1"/>
          <w:numId w:val="1"/>
        </w:numPr>
        <w:jc w:val="both"/>
      </w:pPr>
      <w:r>
        <w:t>передать Лицензиату техническую и коммерческую документацию и предоставить иную информацию, необходимую Лицензиату для осуществления прав, предоставленных ему по настоящему договору;</w:t>
      </w:r>
    </w:p>
    <w:p w14:paraId="7A52D271" w14:textId="23FE5447" w:rsidR="00C26F81" w:rsidRDefault="00C26F81" w:rsidP="0083490F">
      <w:pPr>
        <w:pStyle w:val="a7"/>
        <w:numPr>
          <w:ilvl w:val="1"/>
          <w:numId w:val="1"/>
        </w:numPr>
        <w:jc w:val="both"/>
      </w:pPr>
      <w:r>
        <w:t>проинструктировать Лицензиата и его работников по вопросам, связанным с осуществлением указанных прав;</w:t>
      </w:r>
    </w:p>
    <w:p w14:paraId="424AFDEA" w14:textId="358533D0" w:rsidR="00C26F81" w:rsidRDefault="00C26F81" w:rsidP="0083490F">
      <w:pPr>
        <w:pStyle w:val="a7"/>
        <w:numPr>
          <w:ilvl w:val="1"/>
          <w:numId w:val="1"/>
        </w:numPr>
        <w:jc w:val="both"/>
      </w:pPr>
      <w:r>
        <w:lastRenderedPageBreak/>
        <w:t>обеспечить государственную регистрацию предоставления права использования в предпринимательской деятельности Лицензиата комплекса принадлежащих Лицензиару исключительных прав по настоящему договору;</w:t>
      </w:r>
    </w:p>
    <w:p w14:paraId="422F3DB5" w14:textId="55658F42" w:rsidR="00C26F81" w:rsidRDefault="00C26F81" w:rsidP="0083490F">
      <w:pPr>
        <w:pStyle w:val="a7"/>
        <w:numPr>
          <w:ilvl w:val="1"/>
          <w:numId w:val="1"/>
        </w:numPr>
        <w:jc w:val="both"/>
      </w:pPr>
      <w:r>
        <w:t>оказывать Лицензиату постоянное техническое и консультативное содействие, включая содействие в обучении и повышении квалификации работников;</w:t>
      </w:r>
    </w:p>
    <w:p w14:paraId="403AE45A" w14:textId="18D7F4B4" w:rsidR="00C26F81" w:rsidRPr="00EB6C75" w:rsidRDefault="00C26F81" w:rsidP="0083490F">
      <w:pPr>
        <w:pStyle w:val="a7"/>
        <w:numPr>
          <w:ilvl w:val="1"/>
          <w:numId w:val="1"/>
        </w:numPr>
        <w:jc w:val="both"/>
      </w:pPr>
      <w:r>
        <w:t>контролировать качество работ</w:t>
      </w:r>
      <w:r w:rsidR="0083490F">
        <w:rPr>
          <w:lang w:val="ru-RU"/>
        </w:rPr>
        <w:t xml:space="preserve"> и</w:t>
      </w:r>
      <w:r>
        <w:t xml:space="preserve"> услуг, выполняемых</w:t>
      </w:r>
      <w:r w:rsidR="0083490F">
        <w:rPr>
          <w:lang w:val="ru-RU"/>
        </w:rPr>
        <w:t xml:space="preserve"> и</w:t>
      </w:r>
      <w:r>
        <w:t xml:space="preserve"> оказываемых</w:t>
      </w:r>
      <w:r w:rsidR="0083490F">
        <w:rPr>
          <w:lang w:val="ru-RU"/>
        </w:rPr>
        <w:t xml:space="preserve"> </w:t>
      </w:r>
      <w:r>
        <w:t xml:space="preserve">Лицензиатом на основании настоящего </w:t>
      </w:r>
      <w:r w:rsidR="0083490F">
        <w:t>Договора</w:t>
      </w:r>
      <w:r w:rsidR="00251AE1">
        <w:rPr>
          <w:lang w:val="ru-RU"/>
        </w:rPr>
        <w:t>, в том числе проводить</w:t>
      </w:r>
      <w:r w:rsidR="00F041A8">
        <w:rPr>
          <w:lang w:val="ru-RU"/>
        </w:rPr>
        <w:t xml:space="preserve"> еже</w:t>
      </w:r>
      <w:r w:rsidR="00052D22">
        <w:rPr>
          <w:lang w:val="ru-RU"/>
        </w:rPr>
        <w:t>квартальную</w:t>
      </w:r>
      <w:r w:rsidR="00251AE1">
        <w:rPr>
          <w:lang w:val="ru-RU"/>
        </w:rPr>
        <w:t xml:space="preserve"> проверку</w:t>
      </w:r>
      <w:r w:rsidR="00F041A8">
        <w:rPr>
          <w:lang w:val="ru-RU"/>
        </w:rPr>
        <w:t xml:space="preserve"> деятельности Лицензиата</w:t>
      </w:r>
      <w:r w:rsidR="002C737E">
        <w:rPr>
          <w:lang w:val="ru-RU"/>
        </w:rPr>
        <w:t xml:space="preserve"> и запрашивать информацию о деятельности Лицензиата</w:t>
      </w:r>
      <w:r>
        <w:t>.</w:t>
      </w:r>
    </w:p>
    <w:p w14:paraId="11C9A9D4" w14:textId="77777777" w:rsidR="00EB6C75" w:rsidRDefault="00EB6C75" w:rsidP="00EB6C75">
      <w:pPr>
        <w:pStyle w:val="a7"/>
        <w:ind w:left="680"/>
        <w:jc w:val="both"/>
      </w:pPr>
    </w:p>
    <w:p w14:paraId="5E195D32" w14:textId="02703782" w:rsidR="00C26F81" w:rsidRPr="00045496" w:rsidRDefault="00C26F81" w:rsidP="00C26F81">
      <w:pPr>
        <w:pStyle w:val="a7"/>
        <w:numPr>
          <w:ilvl w:val="1"/>
          <w:numId w:val="1"/>
        </w:numPr>
        <w:jc w:val="both"/>
        <w:rPr>
          <w:b/>
          <w:bCs/>
          <w:lang w:val="ru-RU"/>
        </w:rPr>
      </w:pPr>
      <w:r w:rsidRPr="00045496">
        <w:rPr>
          <w:b/>
          <w:bCs/>
        </w:rPr>
        <w:t>Лицензиат обязан:</w:t>
      </w:r>
    </w:p>
    <w:p w14:paraId="57A44DD6" w14:textId="77777777" w:rsidR="0083490F" w:rsidRPr="0083490F" w:rsidRDefault="00C26F81" w:rsidP="0083490F">
      <w:pPr>
        <w:pStyle w:val="a7"/>
        <w:numPr>
          <w:ilvl w:val="1"/>
          <w:numId w:val="1"/>
        </w:numPr>
        <w:jc w:val="both"/>
      </w:pPr>
      <w:r>
        <w:t>использовать при осуществлении предусмотренной договором деятельности коммерческое обозначение, товарный знак, знак обслуживания и другие средства индивидуализации Лицензиара</w:t>
      </w:r>
      <w:r w:rsidR="0083490F">
        <w:rPr>
          <w:lang w:val="ru-RU"/>
        </w:rPr>
        <w:t xml:space="preserve"> путем: </w:t>
      </w:r>
    </w:p>
    <w:p w14:paraId="7539535A" w14:textId="15769BF0" w:rsidR="00C26F81" w:rsidRPr="0083490F" w:rsidRDefault="0083490F" w:rsidP="0083490F">
      <w:pPr>
        <w:pStyle w:val="a7"/>
        <w:numPr>
          <w:ilvl w:val="2"/>
          <w:numId w:val="1"/>
        </w:numPr>
        <w:jc w:val="both"/>
      </w:pPr>
      <w:r>
        <w:rPr>
          <w:lang w:val="ru-RU"/>
        </w:rPr>
        <w:t>Обозначения коммерческого наименования и товарного знака на входных группах, буклетах и в своей деятельности</w:t>
      </w:r>
      <w:r w:rsidR="00C26F81">
        <w:t>;</w:t>
      </w:r>
    </w:p>
    <w:p w14:paraId="39AAE633" w14:textId="1E640927" w:rsidR="0083490F" w:rsidRDefault="00C142E2" w:rsidP="0083490F">
      <w:pPr>
        <w:pStyle w:val="a7"/>
        <w:numPr>
          <w:ilvl w:val="2"/>
          <w:numId w:val="1"/>
        </w:numPr>
        <w:jc w:val="both"/>
      </w:pPr>
      <w:r>
        <w:rPr>
          <w:lang w:val="ru-RU"/>
        </w:rPr>
        <w:t>Исполь</w:t>
      </w:r>
      <w:r w:rsidR="007C4FD7">
        <w:rPr>
          <w:lang w:val="ru-RU"/>
        </w:rPr>
        <w:t xml:space="preserve">зования коммерческого наименования и Товарного знака на своих Интернет-сайтах, Социальных сетях, рекламных </w:t>
      </w:r>
      <w:r w:rsidR="003064CE">
        <w:rPr>
          <w:lang w:val="ru-RU"/>
        </w:rPr>
        <w:t>кампаниях</w:t>
      </w:r>
      <w:r w:rsidR="007C4FD7">
        <w:rPr>
          <w:lang w:val="ru-RU"/>
        </w:rPr>
        <w:t xml:space="preserve">, </w:t>
      </w:r>
      <w:r w:rsidR="003064CE">
        <w:rPr>
          <w:lang w:val="ru-RU"/>
        </w:rPr>
        <w:t>продукции согласно рекомендациям Лицензиара.</w:t>
      </w:r>
    </w:p>
    <w:p w14:paraId="2926BB68" w14:textId="3B7807B1" w:rsidR="00C26F81" w:rsidRDefault="00C26F81" w:rsidP="0083490F">
      <w:pPr>
        <w:pStyle w:val="a7"/>
        <w:numPr>
          <w:ilvl w:val="1"/>
          <w:numId w:val="1"/>
        </w:numPr>
        <w:jc w:val="both"/>
      </w:pPr>
      <w:r>
        <w:t>обеспечивать соответствие качества выполняемых работ</w:t>
      </w:r>
      <w:r w:rsidR="0083490F">
        <w:rPr>
          <w:lang w:val="ru-RU"/>
        </w:rPr>
        <w:t xml:space="preserve"> и</w:t>
      </w:r>
      <w:r>
        <w:t xml:space="preserve"> оказываемых услуг качеству аналогичных работ</w:t>
      </w:r>
      <w:r w:rsidR="0083490F">
        <w:rPr>
          <w:lang w:val="ru-RU"/>
        </w:rPr>
        <w:t xml:space="preserve"> и</w:t>
      </w:r>
      <w:r>
        <w:t xml:space="preserve"> услуг, выполняемых</w:t>
      </w:r>
      <w:r w:rsidR="0083490F">
        <w:rPr>
          <w:lang w:val="ru-RU"/>
        </w:rPr>
        <w:t xml:space="preserve"> и</w:t>
      </w:r>
      <w:r>
        <w:t xml:space="preserve"> оказываемых непосредственно Лицензиаром</w:t>
      </w:r>
      <w:r w:rsidR="0083490F">
        <w:rPr>
          <w:lang w:val="ru-RU"/>
        </w:rPr>
        <w:t xml:space="preserve"> или указанных в соответствующих нормативах Лицензиара</w:t>
      </w:r>
      <w:r>
        <w:t>;</w:t>
      </w:r>
    </w:p>
    <w:p w14:paraId="18487880" w14:textId="3122ED3A" w:rsidR="00C26F81" w:rsidRDefault="00C26F81" w:rsidP="0083490F">
      <w:pPr>
        <w:pStyle w:val="a7"/>
        <w:numPr>
          <w:ilvl w:val="1"/>
          <w:numId w:val="1"/>
        </w:numPr>
        <w:jc w:val="both"/>
      </w:pPr>
      <w:r>
        <w:t>согласовывать с Лицензиаром место расположения коммерческих помещений</w:t>
      </w:r>
      <w:r w:rsidR="0083490F">
        <w:rPr>
          <w:lang w:val="ru-RU"/>
        </w:rPr>
        <w:t xml:space="preserve"> и их оформление</w:t>
      </w:r>
      <w:r>
        <w:t>, используемых при осуществлении предоставленных по договору исключительных прав;</w:t>
      </w:r>
    </w:p>
    <w:p w14:paraId="49BCA83A" w14:textId="12B41537" w:rsidR="00C26F81" w:rsidRDefault="00C26F81" w:rsidP="0083490F">
      <w:pPr>
        <w:pStyle w:val="a7"/>
        <w:numPr>
          <w:ilvl w:val="1"/>
          <w:numId w:val="1"/>
        </w:numPr>
        <w:jc w:val="both"/>
      </w:pPr>
      <w:r>
        <w:t>соблюдать инструкции и указания Лицензиара, направленные на обеспечение соответствия характера, способов и условий использования комплекса исключительных прав тому, как он используется Лицензиаром, в том числе указания, касающиеся внешнего и внутреннего оформления коммерческих помещений, используемых Лицензиатом при осуществлении предоставленных ему по настоящему договору прав;</w:t>
      </w:r>
    </w:p>
    <w:p w14:paraId="2919ECA8" w14:textId="23C1F7C2" w:rsidR="00C26F81" w:rsidRDefault="00C26F81" w:rsidP="0083490F">
      <w:pPr>
        <w:pStyle w:val="a7"/>
        <w:numPr>
          <w:ilvl w:val="1"/>
          <w:numId w:val="1"/>
        </w:numPr>
        <w:jc w:val="both"/>
      </w:pPr>
      <w:r>
        <w:t xml:space="preserve">оказывать покупателям </w:t>
      </w:r>
      <w:r w:rsidR="00B1268A">
        <w:rPr>
          <w:lang w:val="ru-RU"/>
        </w:rPr>
        <w:t xml:space="preserve">и </w:t>
      </w:r>
      <w:r>
        <w:t>заказчикам все дополнительные услуги, на которые они могли бы рассчитывать, приобретая товар</w:t>
      </w:r>
      <w:r w:rsidR="00B1268A">
        <w:rPr>
          <w:lang w:val="ru-RU"/>
        </w:rPr>
        <w:t>ы,</w:t>
      </w:r>
      <w:r>
        <w:t xml:space="preserve"> работ</w:t>
      </w:r>
      <w:r w:rsidR="00B1268A">
        <w:rPr>
          <w:lang w:val="ru-RU"/>
        </w:rPr>
        <w:t>ы и</w:t>
      </w:r>
      <w:r>
        <w:t xml:space="preserve"> услуг</w:t>
      </w:r>
      <w:r w:rsidR="00B1268A">
        <w:rPr>
          <w:lang w:val="ru-RU"/>
        </w:rPr>
        <w:t>и</w:t>
      </w:r>
      <w:r>
        <w:t xml:space="preserve"> непосредственно </w:t>
      </w:r>
      <w:r w:rsidR="00B1268A">
        <w:rPr>
          <w:lang w:val="ru-RU"/>
        </w:rPr>
        <w:t xml:space="preserve">в сети </w:t>
      </w:r>
      <w:r>
        <w:t>Лицензиара;</w:t>
      </w:r>
    </w:p>
    <w:p w14:paraId="152BC838" w14:textId="2D1704F7" w:rsidR="00C26F81" w:rsidRPr="006D3F60" w:rsidRDefault="00C26F81" w:rsidP="0083490F">
      <w:pPr>
        <w:pStyle w:val="a7"/>
        <w:numPr>
          <w:ilvl w:val="1"/>
          <w:numId w:val="1"/>
        </w:numPr>
        <w:jc w:val="both"/>
      </w:pPr>
      <w:r>
        <w:t>не разглашать секреты производства (ноу-хау) Лицензиара и другую полученную от него конфиденциальную коммерческую информацию;</w:t>
      </w:r>
    </w:p>
    <w:p w14:paraId="34E12BD6" w14:textId="2FC2D519" w:rsidR="006D3F60" w:rsidRDefault="006D3F60" w:rsidP="0083490F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не отчуждать Комплекс исключительных прав как в части, так и полностью.</w:t>
      </w:r>
    </w:p>
    <w:p w14:paraId="1578084A" w14:textId="751C19FC" w:rsidR="00C26F81" w:rsidRPr="00045496" w:rsidRDefault="00C26F81" w:rsidP="0083490F">
      <w:pPr>
        <w:pStyle w:val="a7"/>
        <w:numPr>
          <w:ilvl w:val="1"/>
          <w:numId w:val="1"/>
        </w:numPr>
        <w:jc w:val="both"/>
      </w:pPr>
      <w:r>
        <w:t>информировать покупателей (заказчиков) наиболее очевидным для них способом о том, что он использует коммерческое обозначение, товарный знак, знак обслуживания или иное средство индивидуализации в силу договора комплексной предпринимательской лицензии.</w:t>
      </w:r>
    </w:p>
    <w:p w14:paraId="2C95B8A8" w14:textId="414921F3" w:rsidR="00045496" w:rsidRPr="00F041A8" w:rsidRDefault="00045496" w:rsidP="0083490F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 xml:space="preserve">В случае прекращения </w:t>
      </w:r>
      <w:r w:rsidR="005E715D">
        <w:rPr>
          <w:lang w:val="ru-RU"/>
        </w:rPr>
        <w:t xml:space="preserve">Договора немедленно прекратить использование </w:t>
      </w:r>
      <w:r w:rsidR="00767943">
        <w:rPr>
          <w:lang w:val="ru-RU"/>
        </w:rPr>
        <w:t>Комплекса исключительных прав, демонтировать</w:t>
      </w:r>
      <w:r w:rsidR="00564BFC">
        <w:rPr>
          <w:lang w:val="ru-RU"/>
        </w:rPr>
        <w:t xml:space="preserve"> и отключить</w:t>
      </w:r>
      <w:r w:rsidR="00767943">
        <w:rPr>
          <w:lang w:val="ru-RU"/>
        </w:rPr>
        <w:t xml:space="preserve"> все вывески</w:t>
      </w:r>
      <w:r w:rsidR="006D3F60">
        <w:rPr>
          <w:lang w:val="ru-RU"/>
        </w:rPr>
        <w:t>,</w:t>
      </w:r>
      <w:r w:rsidR="00767943">
        <w:rPr>
          <w:lang w:val="ru-RU"/>
        </w:rPr>
        <w:t xml:space="preserve"> использующие Комплекс исключительных прав, </w:t>
      </w:r>
      <w:r w:rsidR="005E0526">
        <w:rPr>
          <w:lang w:val="ru-RU"/>
        </w:rPr>
        <w:t>уничтожить все буклеты</w:t>
      </w:r>
      <w:r w:rsidR="006D3F60">
        <w:rPr>
          <w:lang w:val="ru-RU"/>
        </w:rPr>
        <w:t>,</w:t>
      </w:r>
      <w:r w:rsidR="005E0526">
        <w:rPr>
          <w:lang w:val="ru-RU"/>
        </w:rPr>
        <w:t xml:space="preserve"> использующие данный Комплекс, прекратить </w:t>
      </w:r>
      <w:r w:rsidR="00397D30">
        <w:rPr>
          <w:lang w:val="ru-RU"/>
        </w:rPr>
        <w:t>рекламные к</w:t>
      </w:r>
      <w:r w:rsidR="004D0F73">
        <w:rPr>
          <w:lang w:val="ru-RU"/>
        </w:rPr>
        <w:t>а</w:t>
      </w:r>
      <w:r w:rsidR="00397D30">
        <w:rPr>
          <w:lang w:val="ru-RU"/>
        </w:rPr>
        <w:t>мпании</w:t>
      </w:r>
      <w:r w:rsidR="004D0F73">
        <w:rPr>
          <w:lang w:val="ru-RU"/>
        </w:rPr>
        <w:t>,</w:t>
      </w:r>
      <w:r w:rsidR="00397D30">
        <w:rPr>
          <w:lang w:val="ru-RU"/>
        </w:rPr>
        <w:t xml:space="preserve"> связанные с Комплексом.</w:t>
      </w:r>
    </w:p>
    <w:p w14:paraId="125D0053" w14:textId="469B4AAC" w:rsidR="00F041A8" w:rsidRDefault="00F041A8" w:rsidP="0083490F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 xml:space="preserve">В течение действия настоящего договора </w:t>
      </w:r>
      <w:r w:rsidR="00793B0F">
        <w:rPr>
          <w:lang w:val="ru-RU"/>
        </w:rPr>
        <w:t>ежеквартально и ежегодно предоставлять Лицензиару отчетность, по форме утвержденной Лицензиаром</w:t>
      </w:r>
      <w:r w:rsidR="009B5471">
        <w:rPr>
          <w:lang w:val="ru-RU"/>
        </w:rPr>
        <w:t>, включающую в том числе налоговую и бухгалтерскую отчетность</w:t>
      </w:r>
      <w:r w:rsidR="00027FD8">
        <w:rPr>
          <w:lang w:val="ru-RU"/>
        </w:rPr>
        <w:t>.</w:t>
      </w:r>
    </w:p>
    <w:p w14:paraId="6EA74526" w14:textId="77777777" w:rsidR="00C26F81" w:rsidRDefault="00C26F81" w:rsidP="00C26F81">
      <w:pPr>
        <w:jc w:val="both"/>
      </w:pPr>
    </w:p>
    <w:p w14:paraId="2214AE1B" w14:textId="2F07F1FE" w:rsidR="00C26F81" w:rsidRPr="00B1268A" w:rsidRDefault="00C26F81" w:rsidP="00C26F81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B1268A">
        <w:rPr>
          <w:b/>
          <w:bCs/>
        </w:rPr>
        <w:t>Вознаграждение Лицензиара</w:t>
      </w:r>
    </w:p>
    <w:p w14:paraId="0E9C4418" w14:textId="77777777" w:rsidR="009327ED" w:rsidRPr="009327ED" w:rsidRDefault="00C26F81" w:rsidP="00C26F81">
      <w:pPr>
        <w:pStyle w:val="a7"/>
        <w:numPr>
          <w:ilvl w:val="1"/>
          <w:numId w:val="1"/>
        </w:numPr>
        <w:jc w:val="both"/>
      </w:pPr>
      <w:r>
        <w:t>Лицензиат выплачивает Лицензиару вознаграждение</w:t>
      </w:r>
      <w:r w:rsidR="009327ED">
        <w:rPr>
          <w:lang w:val="ru-RU"/>
        </w:rPr>
        <w:t xml:space="preserve"> в следующем порядке:</w:t>
      </w:r>
    </w:p>
    <w:p w14:paraId="25B29962" w14:textId="0F6EF3CD" w:rsidR="00C26F81" w:rsidRPr="005B4DDC" w:rsidRDefault="009327ED" w:rsidP="009327ED">
      <w:pPr>
        <w:pStyle w:val="a7"/>
        <w:numPr>
          <w:ilvl w:val="2"/>
          <w:numId w:val="1"/>
        </w:numPr>
        <w:jc w:val="both"/>
      </w:pPr>
      <w:r>
        <w:rPr>
          <w:lang w:val="ru-RU"/>
        </w:rPr>
        <w:t>Разовое вознаграждение в течение 10 дней с даты заключения настоящего Договора в размере ___________ тенге</w:t>
      </w:r>
      <w:r w:rsidR="00C26F81">
        <w:t>.</w:t>
      </w:r>
    </w:p>
    <w:p w14:paraId="5E703567" w14:textId="4C38AC5C" w:rsidR="005B4DDC" w:rsidRPr="00FE1E18" w:rsidRDefault="005B4DDC" w:rsidP="009327ED">
      <w:pPr>
        <w:pStyle w:val="a7"/>
        <w:numPr>
          <w:ilvl w:val="2"/>
          <w:numId w:val="1"/>
        </w:numPr>
        <w:jc w:val="both"/>
      </w:pPr>
      <w:r>
        <w:rPr>
          <w:lang w:val="ru-RU"/>
        </w:rPr>
        <w:lastRenderedPageBreak/>
        <w:t xml:space="preserve">Ежемесячное вознаграждение начинает начисляться </w:t>
      </w:r>
      <w:r w:rsidR="00075D8C">
        <w:rPr>
          <w:lang w:val="ru-RU"/>
        </w:rPr>
        <w:t xml:space="preserve">с _______ 202__г., в размере ___________________ тенге в месяц и подлежит уплате в срок до 15 числа </w:t>
      </w:r>
      <w:r w:rsidR="006F2B8B">
        <w:rPr>
          <w:lang w:val="ru-RU"/>
        </w:rPr>
        <w:t>соответствующего</w:t>
      </w:r>
      <w:r w:rsidR="00075D8C">
        <w:rPr>
          <w:lang w:val="ru-RU"/>
        </w:rPr>
        <w:t xml:space="preserve"> месяца</w:t>
      </w:r>
      <w:r w:rsidR="006F2B8B">
        <w:rPr>
          <w:lang w:val="ru-RU"/>
        </w:rPr>
        <w:t>.</w:t>
      </w:r>
    </w:p>
    <w:p w14:paraId="28659456" w14:textId="249E316F" w:rsidR="006F2B8B" w:rsidRPr="006F2B8B" w:rsidRDefault="006F2B8B" w:rsidP="00FE1E18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Вознаграждение продолжает начисляться до прекращения использования Комплекс</w:t>
      </w:r>
      <w:r w:rsidR="00974363">
        <w:rPr>
          <w:lang w:val="ru-RU"/>
        </w:rPr>
        <w:t>а исключительных прав как полностью, так и в его части.</w:t>
      </w:r>
    </w:p>
    <w:p w14:paraId="69EA3099" w14:textId="1DBAE091" w:rsidR="006F2B8B" w:rsidRDefault="00FE1E18" w:rsidP="00FE1E18">
      <w:pPr>
        <w:pStyle w:val="a7"/>
        <w:numPr>
          <w:ilvl w:val="1"/>
          <w:numId w:val="1"/>
        </w:numPr>
        <w:jc w:val="both"/>
      </w:pPr>
      <w:r w:rsidRPr="00974363">
        <w:rPr>
          <w:lang w:val="ru-RU"/>
        </w:rPr>
        <w:t>Уплаченное вознаграждение возврату не подлежит.</w:t>
      </w:r>
    </w:p>
    <w:p w14:paraId="14A6CFB2" w14:textId="77777777" w:rsidR="00C26F81" w:rsidRDefault="00C26F81" w:rsidP="00C26F81">
      <w:pPr>
        <w:jc w:val="both"/>
        <w:rPr>
          <w:lang w:val="ru-RU"/>
        </w:rPr>
      </w:pPr>
    </w:p>
    <w:p w14:paraId="2614E404" w14:textId="4A481F33" w:rsidR="00C26F81" w:rsidRPr="00974363" w:rsidRDefault="00C26F81" w:rsidP="00C26F81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974363">
        <w:rPr>
          <w:b/>
          <w:bCs/>
        </w:rPr>
        <w:t>Ответственность сторон</w:t>
      </w:r>
    </w:p>
    <w:p w14:paraId="354FDE0E" w14:textId="0C7CB913" w:rsidR="00C26F81" w:rsidRDefault="0031750A" w:rsidP="00C26F81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Лицензиат несет самостоятельную ответственность перед третьими лицами</w:t>
      </w:r>
      <w:r w:rsidR="00EE30D8">
        <w:rPr>
          <w:lang w:val="ru-RU"/>
        </w:rPr>
        <w:t>, если не будет доказано</w:t>
      </w:r>
      <w:r w:rsidR="005706D2">
        <w:rPr>
          <w:lang w:val="ru-RU"/>
        </w:rPr>
        <w:t>,</w:t>
      </w:r>
      <w:r w:rsidR="00EE30D8">
        <w:rPr>
          <w:lang w:val="ru-RU"/>
        </w:rPr>
        <w:t xml:space="preserve"> что вред причинен вследстви</w:t>
      </w:r>
      <w:r w:rsidR="005706D2">
        <w:rPr>
          <w:lang w:val="ru-RU"/>
        </w:rPr>
        <w:t>е</w:t>
      </w:r>
      <w:r w:rsidR="00EE30D8">
        <w:rPr>
          <w:lang w:val="ru-RU"/>
        </w:rPr>
        <w:t xml:space="preserve"> действий Лицен</w:t>
      </w:r>
      <w:r w:rsidR="005706D2">
        <w:rPr>
          <w:lang w:val="ru-RU"/>
        </w:rPr>
        <w:t>зиара</w:t>
      </w:r>
      <w:r w:rsidR="00C26F81">
        <w:t>.</w:t>
      </w:r>
    </w:p>
    <w:p w14:paraId="33489EA0" w14:textId="34621C46" w:rsidR="00C26F81" w:rsidRPr="00F90B95" w:rsidRDefault="005706D2" w:rsidP="00C26F81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В случае просрочки платежей по настоящему договору Лицен</w:t>
      </w:r>
      <w:r w:rsidR="00F90B95">
        <w:rPr>
          <w:lang w:val="ru-RU"/>
        </w:rPr>
        <w:t>зиат обязан выплатить Лицензиару штраф, в размере 0,5% от суммы задолженности за каждый день просрочки.</w:t>
      </w:r>
    </w:p>
    <w:p w14:paraId="5BD6CF42" w14:textId="06D65789" w:rsidR="00F90B95" w:rsidRPr="00EC6CE5" w:rsidRDefault="00016517" w:rsidP="00C26F81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В случае использования Комплекса исключительных прав после окончания срока его предоставления</w:t>
      </w:r>
      <w:r w:rsidR="00A87322">
        <w:rPr>
          <w:lang w:val="ru-RU"/>
        </w:rPr>
        <w:t xml:space="preserve"> </w:t>
      </w:r>
      <w:r w:rsidR="005D2A9A">
        <w:rPr>
          <w:lang w:val="ru-RU"/>
        </w:rPr>
        <w:t xml:space="preserve">Лицензиат обязан выплатить Лицензиару штраф, в размере 100% </w:t>
      </w:r>
      <w:r w:rsidR="00EC6CE5">
        <w:rPr>
          <w:lang w:val="ru-RU"/>
        </w:rPr>
        <w:t>от суммы Ежемесячного вознаграждения за каждый месяц использования</w:t>
      </w:r>
      <w:r w:rsidR="005D2A9A">
        <w:rPr>
          <w:lang w:val="ru-RU"/>
        </w:rPr>
        <w:t>.</w:t>
      </w:r>
    </w:p>
    <w:p w14:paraId="4B01D73F" w14:textId="5CE7047B" w:rsidR="00EC6CE5" w:rsidRPr="00EC6CE5" w:rsidRDefault="00EC6CE5" w:rsidP="00EC6CE5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В случае использования Комплекса исключительных прав на точках</w:t>
      </w:r>
      <w:r w:rsidR="00016517">
        <w:rPr>
          <w:lang w:val="ru-RU"/>
        </w:rPr>
        <w:t>,</w:t>
      </w:r>
      <w:r>
        <w:rPr>
          <w:lang w:val="ru-RU"/>
        </w:rPr>
        <w:t xml:space="preserve"> не предусмотренных Договором, Лицензиат обязан выплатить Лицензиару штраф, в размере 100% от суммы Ежемесячного вознаграждения за каждый месяц использования.</w:t>
      </w:r>
    </w:p>
    <w:p w14:paraId="2BBEA57F" w14:textId="7919583E" w:rsidR="00EC6CE5" w:rsidRPr="00D94C70" w:rsidRDefault="00016517" w:rsidP="00C26F81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 xml:space="preserve">В случае выявления несоответствия качества </w:t>
      </w:r>
      <w:r w:rsidR="0088693D">
        <w:rPr>
          <w:lang w:val="ru-RU"/>
        </w:rPr>
        <w:t>оказываемых услуг требованиям Лицензиара</w:t>
      </w:r>
      <w:r w:rsidR="005832DC">
        <w:rPr>
          <w:lang w:val="ru-RU"/>
        </w:rPr>
        <w:t>, Лицензиар имеет право приостановить действие настоящего Договора до устранения замечаний, а если та</w:t>
      </w:r>
      <w:r w:rsidR="00E70CC7">
        <w:rPr>
          <w:lang w:val="ru-RU"/>
        </w:rPr>
        <w:t>к</w:t>
      </w:r>
      <w:r w:rsidR="005832DC">
        <w:rPr>
          <w:lang w:val="ru-RU"/>
        </w:rPr>
        <w:t>ие замечания не будут устра</w:t>
      </w:r>
      <w:r w:rsidR="00E70CC7">
        <w:rPr>
          <w:lang w:val="ru-RU"/>
        </w:rPr>
        <w:t xml:space="preserve">нены в течение 15 дней, Лицензиар имеет право расторгнуть настоящий Договор с </w:t>
      </w:r>
      <w:r w:rsidR="00D94C70">
        <w:rPr>
          <w:lang w:val="ru-RU"/>
        </w:rPr>
        <w:t>предъявлением штрафа в размере в размере 100% от суммы Ежемесячного вознаграждения.</w:t>
      </w:r>
    </w:p>
    <w:p w14:paraId="610A5B5E" w14:textId="52723DB6" w:rsidR="00D94C70" w:rsidRDefault="00B06BDE" w:rsidP="00C95130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 xml:space="preserve">В случае падения рейтинга точки Лицензиата ниже </w:t>
      </w:r>
      <w:r w:rsidR="00C95130">
        <w:rPr>
          <w:lang w:val="ru-RU"/>
        </w:rPr>
        <w:t>3,5</w:t>
      </w:r>
      <w:r w:rsidR="00E2471A">
        <w:rPr>
          <w:lang w:val="ru-RU"/>
        </w:rPr>
        <w:t xml:space="preserve"> звезд, по пятибалльной шкале на </w:t>
      </w:r>
      <w:r w:rsidR="00C95130">
        <w:rPr>
          <w:lang w:val="ru-RU"/>
        </w:rPr>
        <w:t xml:space="preserve">приложениях Карт </w:t>
      </w:r>
      <w:r w:rsidR="00C95130">
        <w:rPr>
          <w:lang w:val="en-US"/>
        </w:rPr>
        <w:t>Google</w:t>
      </w:r>
      <w:r w:rsidR="00C95130" w:rsidRPr="00C95130">
        <w:rPr>
          <w:lang w:val="ru-RU"/>
        </w:rPr>
        <w:t xml:space="preserve">, </w:t>
      </w:r>
      <w:r w:rsidR="00C95130">
        <w:rPr>
          <w:lang w:val="ru-RU"/>
        </w:rPr>
        <w:t xml:space="preserve">Яндекс и </w:t>
      </w:r>
      <w:r w:rsidR="00C95130" w:rsidRPr="00C95130">
        <w:rPr>
          <w:lang w:val="ru-RU"/>
        </w:rPr>
        <w:t>2</w:t>
      </w:r>
      <w:r w:rsidR="00C95130">
        <w:rPr>
          <w:lang w:val="en-US"/>
        </w:rPr>
        <w:t>GIS</w:t>
      </w:r>
      <w:r w:rsidR="00C95130" w:rsidRPr="00C95130">
        <w:rPr>
          <w:lang w:val="ru-RU"/>
        </w:rPr>
        <w:t xml:space="preserve"> </w:t>
      </w:r>
      <w:r w:rsidR="00C95130">
        <w:rPr>
          <w:lang w:val="ru-RU"/>
        </w:rPr>
        <w:t xml:space="preserve">Лицензиар имеет право назначить проверку по </w:t>
      </w:r>
      <w:r w:rsidR="00251AE1">
        <w:rPr>
          <w:lang w:val="ru-RU"/>
        </w:rPr>
        <w:t>проверке причин падения качества.</w:t>
      </w:r>
    </w:p>
    <w:p w14:paraId="323B02A5" w14:textId="77777777" w:rsidR="00C26F81" w:rsidRDefault="00C26F81" w:rsidP="00C26F81">
      <w:pPr>
        <w:jc w:val="both"/>
      </w:pPr>
    </w:p>
    <w:p w14:paraId="1CE13C40" w14:textId="4E2ECA08" w:rsidR="00C26F81" w:rsidRPr="00602661" w:rsidRDefault="00C26F81" w:rsidP="00C26F81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602661">
        <w:rPr>
          <w:b/>
          <w:bCs/>
        </w:rPr>
        <w:t>Досрочное прекращение договора</w:t>
      </w:r>
    </w:p>
    <w:p w14:paraId="288B6AC9" w14:textId="24438E82" w:rsidR="00C26F81" w:rsidRPr="00C26F81" w:rsidRDefault="00C26F81" w:rsidP="00C26F81">
      <w:pPr>
        <w:pStyle w:val="a7"/>
        <w:numPr>
          <w:ilvl w:val="1"/>
          <w:numId w:val="1"/>
        </w:numPr>
        <w:jc w:val="both"/>
        <w:rPr>
          <w:lang w:val="ru-RU"/>
        </w:rPr>
      </w:pPr>
      <w:r>
        <w:t>Любая из Сторон вправе в любое время отказаться от настоящего договора, уведомив об этом другую Сторону за шесть месяцев.</w:t>
      </w:r>
    </w:p>
    <w:p w14:paraId="3183506B" w14:textId="6A54869F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Досрочное расторжение настоящего договора подлежит государственной регистрации.</w:t>
      </w:r>
    </w:p>
    <w:p w14:paraId="3C3D1141" w14:textId="3564839A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В случае прекращения принадлежащего Лицензиару права на товарный знак, знак обслуживания или на коммерческое обозначение, предоставленного Лицензиату по настоящему договору, без замены прекратившегося права новым аналогичным правом настоящий договор прекращается.</w:t>
      </w:r>
    </w:p>
    <w:p w14:paraId="59DB2EBD" w14:textId="7BD09304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При объявлении Лицензиара или Лицензиата несостоятельным (банкротом) настоящий договор прекращается.</w:t>
      </w:r>
    </w:p>
    <w:p w14:paraId="478464D5" w14:textId="6AE96A1A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Если в период действия настоящего договора истечет срок действия исключительного права, пользование которым предоставлено по этому договору, либо такое право прекратится по иному основанию, договор останется в силе, за исключением положений, относящихся к прекратившемуся праву, с соразмерным уменьшением причитающегося Лицензиару вознаграждения.</w:t>
      </w:r>
    </w:p>
    <w:p w14:paraId="21E1598F" w14:textId="416C89CC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В случае прекращения принадлежащего Лицензиару исключительного права на товарный знак (знак обслуживания) или на коммерческое обозначение настоящий договор прекращается.</w:t>
      </w:r>
    </w:p>
    <w:p w14:paraId="69D8C511" w14:textId="77777777" w:rsidR="00C26F81" w:rsidRDefault="00C26F81" w:rsidP="00C26F81">
      <w:pPr>
        <w:jc w:val="both"/>
      </w:pPr>
    </w:p>
    <w:p w14:paraId="3C0D003B" w14:textId="7B36BBF5" w:rsidR="00C26F81" w:rsidRPr="00F253B3" w:rsidRDefault="00C26F81" w:rsidP="00C26F81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F253B3">
        <w:rPr>
          <w:b/>
          <w:bCs/>
        </w:rPr>
        <w:t>Заключительные положения</w:t>
      </w:r>
    </w:p>
    <w:p w14:paraId="50140F59" w14:textId="10F203A9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Лицензиат, надлежащим образом исполнявший свои обязанности, имеет по истечении срока договора право на заключение договора на новый срок на тех же условиях.</w:t>
      </w:r>
    </w:p>
    <w:p w14:paraId="39D6C619" w14:textId="49C7EEBD" w:rsidR="00C26F81" w:rsidRDefault="00C26F81" w:rsidP="00C26F81">
      <w:pPr>
        <w:pStyle w:val="a7"/>
        <w:numPr>
          <w:ilvl w:val="1"/>
          <w:numId w:val="1"/>
        </w:numPr>
        <w:jc w:val="both"/>
      </w:pPr>
      <w:r>
        <w:lastRenderedPageBreak/>
        <w:t>Переход к другому лицу какого-либо исключительного права, входящего в предоставленный Лицензиату комплекс исключительных прав, не является основанием для изменения или расторжения настоящего договора.</w:t>
      </w:r>
    </w:p>
    <w:p w14:paraId="7E9045E8" w14:textId="7C5B64A0" w:rsidR="00027FD8" w:rsidRPr="00027FD8" w:rsidRDefault="00027FD8" w:rsidP="00C26F81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 xml:space="preserve">Стороны, подписывая настоящий договор дают согласие на обмен персональной и конфиденциальной информацией. Вся информация, полученная Сторонами по настоящему разглашению </w:t>
      </w:r>
      <w:r w:rsidR="00052D22">
        <w:rPr>
          <w:lang w:val="ru-RU"/>
        </w:rPr>
        <w:t>третьим лицам,</w:t>
      </w:r>
      <w:r>
        <w:rPr>
          <w:lang w:val="ru-RU"/>
        </w:rPr>
        <w:t xml:space="preserve"> не подлежит </w:t>
      </w:r>
      <w:r w:rsidR="00052D22">
        <w:rPr>
          <w:lang w:val="ru-RU"/>
        </w:rPr>
        <w:t>за исключением случаев,</w:t>
      </w:r>
      <w:r>
        <w:rPr>
          <w:lang w:val="ru-RU"/>
        </w:rPr>
        <w:t xml:space="preserve"> предусмотренных законом.</w:t>
      </w:r>
    </w:p>
    <w:p w14:paraId="1BB93059" w14:textId="4E8C7C7A" w:rsidR="00C26F81" w:rsidRDefault="00F253B3" w:rsidP="00C26F81">
      <w:pPr>
        <w:pStyle w:val="a7"/>
        <w:numPr>
          <w:ilvl w:val="1"/>
          <w:numId w:val="1"/>
        </w:numPr>
        <w:jc w:val="both"/>
      </w:pPr>
      <w:r w:rsidRPr="00F253B3"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</w:t>
      </w:r>
      <w:r>
        <w:rPr>
          <w:lang w:val="ru-RU"/>
        </w:rPr>
        <w:t>«</w:t>
      </w:r>
      <w:r w:rsidRPr="00F253B3">
        <w:t>Союз предпринимателей Казахстана</w:t>
      </w:r>
      <w:r>
        <w:rPr>
          <w:lang w:val="ru-RU"/>
        </w:rPr>
        <w:t>»</w:t>
      </w:r>
      <w:r w:rsidRPr="00F253B3">
        <w:t xml:space="preserve"> в соответствии с его Регламентом</w:t>
      </w:r>
      <w:r w:rsidR="00C26F81">
        <w:t>.</w:t>
      </w:r>
    </w:p>
    <w:p w14:paraId="1E9CC290" w14:textId="7E67EBA7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Предоставление права использования в предпринимательской деятельности Лицензиата комплекса принадлежащих Лицензиару исключительных прав по настоящему договору подлежит государственной регистрации.</w:t>
      </w:r>
    </w:p>
    <w:p w14:paraId="10ECE33F" w14:textId="35CBFABD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Настоящий договор вступает в силу с момента его подписания.</w:t>
      </w:r>
    </w:p>
    <w:p w14:paraId="46358EE8" w14:textId="3CFF7BD5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Настоящий договор может быть изменен в порядке, предусмотренном гражданским законодательством Республики Казахстан.</w:t>
      </w:r>
    </w:p>
    <w:p w14:paraId="26FF6E98" w14:textId="67E525C2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Изменение договора подлежит государственной регистрации.</w:t>
      </w:r>
    </w:p>
    <w:p w14:paraId="01BBD964" w14:textId="0DE42F19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Настоящий договор составлен в трех экземплярах, имеющих равную юридическую силу, один из которых хранится в делах регистрирующего органа, а остальные выдаются Сторонам.</w:t>
      </w:r>
    </w:p>
    <w:p w14:paraId="00853FEE" w14:textId="10AA3389" w:rsidR="00C26F81" w:rsidRDefault="00C26F81" w:rsidP="00C26F81">
      <w:pPr>
        <w:pStyle w:val="a7"/>
        <w:numPr>
          <w:ilvl w:val="1"/>
          <w:numId w:val="1"/>
        </w:numPr>
        <w:jc w:val="both"/>
      </w:pPr>
      <w:r>
        <w:t>Во всем, что не предусмотрено настоящим договором, Стороны руководствуются действующим законодательством Республики Казахстан.</w:t>
      </w:r>
    </w:p>
    <w:p w14:paraId="12F24ECD" w14:textId="77777777" w:rsidR="00C26F81" w:rsidRDefault="00C26F81" w:rsidP="00C26F81">
      <w:pPr>
        <w:jc w:val="both"/>
      </w:pPr>
    </w:p>
    <w:p w14:paraId="63ED4A95" w14:textId="01D5BD6C" w:rsidR="00C26F81" w:rsidRPr="00582FC6" w:rsidRDefault="00C26F81" w:rsidP="00C26F81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582FC6">
        <w:rPr>
          <w:b/>
          <w:bCs/>
        </w:rPr>
        <w:t>Реквизиты и подписи сторон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2FC6" w14:paraId="0164A297" w14:textId="77777777" w:rsidTr="00582FC6">
        <w:tc>
          <w:tcPr>
            <w:tcW w:w="4672" w:type="dxa"/>
          </w:tcPr>
          <w:p w14:paraId="70EF8412" w14:textId="77777777" w:rsidR="00582FC6" w:rsidRDefault="00BD4C40" w:rsidP="00582FC6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Лицензиар</w:t>
            </w:r>
          </w:p>
          <w:p w14:paraId="03E8C38A" w14:textId="77777777" w:rsidR="00BD4C40" w:rsidRPr="00EB6C75" w:rsidRDefault="00BD4C40" w:rsidP="00582FC6">
            <w:pPr>
              <w:jc w:val="both"/>
              <w:rPr>
                <w:lang w:val="ru-RU"/>
              </w:rPr>
            </w:pPr>
            <w:r w:rsidRPr="00EB6C75">
              <w:rPr>
                <w:lang w:val="ru-RU"/>
              </w:rPr>
              <w:t>Наименование:</w:t>
            </w:r>
            <w:r w:rsidRPr="00EB6C75">
              <w:rPr>
                <w:lang w:val="ru-RU"/>
              </w:rPr>
              <w:br/>
              <w:t>БИН:</w:t>
            </w:r>
            <w:r w:rsidRPr="00EB6C75">
              <w:rPr>
                <w:lang w:val="ru-RU"/>
              </w:rPr>
              <w:br/>
              <w:t>Адрес:</w:t>
            </w:r>
          </w:p>
          <w:p w14:paraId="4B522F0D" w14:textId="77777777" w:rsidR="00BD4C40" w:rsidRPr="00EB6C75" w:rsidRDefault="00BD4C40" w:rsidP="00582FC6">
            <w:pPr>
              <w:jc w:val="both"/>
              <w:rPr>
                <w:lang w:val="ru-RU"/>
              </w:rPr>
            </w:pPr>
            <w:r w:rsidRPr="00EB6C75">
              <w:rPr>
                <w:lang w:val="ru-RU"/>
              </w:rPr>
              <w:t>Банковские реквизиты:</w:t>
            </w:r>
          </w:p>
          <w:p w14:paraId="48469196" w14:textId="564BF2A5" w:rsidR="00BD4C40" w:rsidRPr="00EB6C75" w:rsidRDefault="00C14219" w:rsidP="00582FC6">
            <w:pPr>
              <w:jc w:val="both"/>
              <w:rPr>
                <w:lang w:val="ru-RU"/>
              </w:rPr>
            </w:pPr>
            <w:r w:rsidRPr="00EB6C75">
              <w:rPr>
                <w:lang w:val="ru-RU"/>
              </w:rPr>
              <w:t>Контактные телефоны:</w:t>
            </w:r>
          </w:p>
          <w:p w14:paraId="39A1A37A" w14:textId="56EC9836" w:rsidR="00C14219" w:rsidRPr="00EB6C75" w:rsidRDefault="00C14219" w:rsidP="00C14219">
            <w:pPr>
              <w:jc w:val="both"/>
              <w:rPr>
                <w:lang w:val="ru-RU"/>
              </w:rPr>
            </w:pPr>
            <w:r w:rsidRPr="00EB6C75">
              <w:rPr>
                <w:lang w:val="en-US"/>
              </w:rPr>
              <w:t>WhatsApp</w:t>
            </w:r>
            <w:r w:rsidRPr="00EB6C75">
              <w:rPr>
                <w:lang w:val="ru-RU"/>
              </w:rPr>
              <w:t>:</w:t>
            </w:r>
          </w:p>
          <w:p w14:paraId="6244761F" w14:textId="77777777" w:rsidR="00C14219" w:rsidRPr="00EB6C75" w:rsidRDefault="00C14219" w:rsidP="00C14219">
            <w:pPr>
              <w:jc w:val="both"/>
              <w:rPr>
                <w:lang w:val="ru-RU"/>
              </w:rPr>
            </w:pPr>
            <w:r w:rsidRPr="00EB6C75">
              <w:rPr>
                <w:lang w:val="en-US"/>
              </w:rPr>
              <w:t>Email</w:t>
            </w:r>
            <w:r w:rsidRPr="00EB6C75">
              <w:rPr>
                <w:lang w:val="ru-RU"/>
              </w:rPr>
              <w:t>:</w:t>
            </w:r>
          </w:p>
          <w:p w14:paraId="48D66114" w14:textId="77777777" w:rsidR="00C14219" w:rsidRPr="00EB6C75" w:rsidRDefault="00C14219" w:rsidP="00C14219">
            <w:pPr>
              <w:jc w:val="both"/>
              <w:rPr>
                <w:lang w:val="ru-RU"/>
              </w:rPr>
            </w:pPr>
          </w:p>
          <w:p w14:paraId="3A8FF90E" w14:textId="77777777" w:rsidR="00C14219" w:rsidRPr="00EB6C75" w:rsidRDefault="00C14219" w:rsidP="00C14219">
            <w:pPr>
              <w:jc w:val="both"/>
              <w:rPr>
                <w:lang w:val="ru-RU"/>
              </w:rPr>
            </w:pPr>
            <w:r w:rsidRPr="00EB6C75">
              <w:rPr>
                <w:lang w:val="ru-RU"/>
              </w:rPr>
              <w:t>Руководитель:</w:t>
            </w:r>
          </w:p>
          <w:p w14:paraId="33390E7B" w14:textId="77777777" w:rsidR="00C14219" w:rsidRPr="00EB6C75" w:rsidRDefault="00C14219" w:rsidP="00C14219">
            <w:pPr>
              <w:jc w:val="both"/>
              <w:rPr>
                <w:lang w:val="ru-RU"/>
              </w:rPr>
            </w:pPr>
          </w:p>
          <w:p w14:paraId="5FB835BC" w14:textId="77777777" w:rsidR="00C14219" w:rsidRPr="00EB6C75" w:rsidRDefault="00C14219" w:rsidP="00C14219">
            <w:pPr>
              <w:jc w:val="both"/>
              <w:rPr>
                <w:lang w:val="ru-RU"/>
              </w:rPr>
            </w:pPr>
          </w:p>
          <w:p w14:paraId="68FD8ACC" w14:textId="4E0A9D5F" w:rsidR="00C14219" w:rsidRPr="00C14219" w:rsidRDefault="00C14219" w:rsidP="00C14219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73" w:type="dxa"/>
          </w:tcPr>
          <w:p w14:paraId="06044A15" w14:textId="77777777" w:rsidR="00582FC6" w:rsidRDefault="00BD4C40" w:rsidP="00582FC6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Лицензиат</w:t>
            </w:r>
          </w:p>
          <w:p w14:paraId="7EAB283A" w14:textId="77777777" w:rsidR="00EB6C75" w:rsidRPr="00EB6C75" w:rsidRDefault="00EB6C75" w:rsidP="00EB6C75">
            <w:pPr>
              <w:jc w:val="both"/>
              <w:rPr>
                <w:lang w:val="ru-RU"/>
              </w:rPr>
            </w:pPr>
            <w:r w:rsidRPr="00EB6C75">
              <w:rPr>
                <w:lang w:val="ru-RU"/>
              </w:rPr>
              <w:t>Наименование:</w:t>
            </w:r>
            <w:r w:rsidRPr="00EB6C75">
              <w:rPr>
                <w:lang w:val="ru-RU"/>
              </w:rPr>
              <w:br/>
              <w:t>БИН:</w:t>
            </w:r>
            <w:r w:rsidRPr="00EB6C75">
              <w:rPr>
                <w:lang w:val="ru-RU"/>
              </w:rPr>
              <w:br/>
              <w:t>Адрес:</w:t>
            </w:r>
          </w:p>
          <w:p w14:paraId="0733286B" w14:textId="77777777" w:rsidR="00EB6C75" w:rsidRPr="00EB6C75" w:rsidRDefault="00EB6C75" w:rsidP="00EB6C75">
            <w:pPr>
              <w:jc w:val="both"/>
              <w:rPr>
                <w:lang w:val="ru-RU"/>
              </w:rPr>
            </w:pPr>
            <w:r w:rsidRPr="00EB6C75">
              <w:rPr>
                <w:lang w:val="ru-RU"/>
              </w:rPr>
              <w:t>Банковские реквизиты:</w:t>
            </w:r>
          </w:p>
          <w:p w14:paraId="50A24159" w14:textId="77777777" w:rsidR="00EB6C75" w:rsidRPr="00EB6C75" w:rsidRDefault="00EB6C75" w:rsidP="00EB6C75">
            <w:pPr>
              <w:jc w:val="both"/>
              <w:rPr>
                <w:lang w:val="ru-RU"/>
              </w:rPr>
            </w:pPr>
            <w:r w:rsidRPr="00EB6C75">
              <w:rPr>
                <w:lang w:val="ru-RU"/>
              </w:rPr>
              <w:t>Контактные телефоны:</w:t>
            </w:r>
          </w:p>
          <w:p w14:paraId="7BB1E12C" w14:textId="77777777" w:rsidR="00EB6C75" w:rsidRPr="00EB6C75" w:rsidRDefault="00EB6C75" w:rsidP="00EB6C75">
            <w:pPr>
              <w:jc w:val="both"/>
              <w:rPr>
                <w:lang w:val="ru-RU"/>
              </w:rPr>
            </w:pPr>
            <w:r w:rsidRPr="00EB6C75">
              <w:rPr>
                <w:lang w:val="en-US"/>
              </w:rPr>
              <w:t>WhatsApp</w:t>
            </w:r>
            <w:r w:rsidRPr="00EB6C75">
              <w:rPr>
                <w:lang w:val="ru-RU"/>
              </w:rPr>
              <w:t>:</w:t>
            </w:r>
          </w:p>
          <w:p w14:paraId="72186020" w14:textId="77777777" w:rsidR="00EB6C75" w:rsidRPr="00EB6C75" w:rsidRDefault="00EB6C75" w:rsidP="00EB6C75">
            <w:pPr>
              <w:jc w:val="both"/>
              <w:rPr>
                <w:lang w:val="ru-RU"/>
              </w:rPr>
            </w:pPr>
            <w:r w:rsidRPr="00EB6C75">
              <w:rPr>
                <w:lang w:val="en-US"/>
              </w:rPr>
              <w:t>Email</w:t>
            </w:r>
            <w:r w:rsidRPr="00EB6C75">
              <w:rPr>
                <w:lang w:val="ru-RU"/>
              </w:rPr>
              <w:t>:</w:t>
            </w:r>
          </w:p>
          <w:p w14:paraId="2C2C914E" w14:textId="77777777" w:rsidR="00EB6C75" w:rsidRPr="00EB6C75" w:rsidRDefault="00EB6C75" w:rsidP="00EB6C75">
            <w:pPr>
              <w:jc w:val="both"/>
              <w:rPr>
                <w:lang w:val="ru-RU"/>
              </w:rPr>
            </w:pPr>
          </w:p>
          <w:p w14:paraId="44CF238B" w14:textId="77777777" w:rsidR="00EB6C75" w:rsidRPr="00EB6C75" w:rsidRDefault="00EB6C75" w:rsidP="00EB6C75">
            <w:pPr>
              <w:jc w:val="both"/>
              <w:rPr>
                <w:lang w:val="ru-RU"/>
              </w:rPr>
            </w:pPr>
            <w:r w:rsidRPr="00EB6C75">
              <w:rPr>
                <w:lang w:val="ru-RU"/>
              </w:rPr>
              <w:t>Руководитель:</w:t>
            </w:r>
          </w:p>
          <w:p w14:paraId="59936CE7" w14:textId="77777777" w:rsidR="00EB6C75" w:rsidRPr="00EB6C75" w:rsidRDefault="00EB6C75" w:rsidP="00EB6C75">
            <w:pPr>
              <w:jc w:val="both"/>
              <w:rPr>
                <w:lang w:val="ru-RU"/>
              </w:rPr>
            </w:pPr>
          </w:p>
          <w:p w14:paraId="07C5B8DB" w14:textId="77777777" w:rsidR="00EB6C75" w:rsidRPr="00EB6C75" w:rsidRDefault="00EB6C75" w:rsidP="00EB6C75">
            <w:pPr>
              <w:jc w:val="both"/>
              <w:rPr>
                <w:lang w:val="ru-RU"/>
              </w:rPr>
            </w:pPr>
          </w:p>
          <w:p w14:paraId="61A48806" w14:textId="77777777" w:rsidR="00BD4C40" w:rsidRDefault="00BD4C40" w:rsidP="00582FC6">
            <w:pPr>
              <w:jc w:val="both"/>
              <w:rPr>
                <w:b/>
                <w:bCs/>
                <w:lang w:val="ru-RU"/>
              </w:rPr>
            </w:pPr>
          </w:p>
          <w:p w14:paraId="19251FD0" w14:textId="77777777" w:rsidR="00BD4C40" w:rsidRDefault="00BD4C40" w:rsidP="00582FC6">
            <w:pPr>
              <w:jc w:val="both"/>
              <w:rPr>
                <w:b/>
                <w:bCs/>
                <w:lang w:val="ru-RU"/>
              </w:rPr>
            </w:pPr>
          </w:p>
          <w:p w14:paraId="4493B3F5" w14:textId="77777777" w:rsidR="00BD4C40" w:rsidRDefault="00BD4C40" w:rsidP="00582FC6">
            <w:pPr>
              <w:jc w:val="both"/>
              <w:rPr>
                <w:b/>
                <w:bCs/>
                <w:lang w:val="ru-RU"/>
              </w:rPr>
            </w:pPr>
          </w:p>
          <w:p w14:paraId="45FAFEAB" w14:textId="77777777" w:rsidR="00BD4C40" w:rsidRDefault="00BD4C40" w:rsidP="00582FC6">
            <w:pPr>
              <w:jc w:val="both"/>
              <w:rPr>
                <w:b/>
                <w:bCs/>
                <w:lang w:val="ru-RU"/>
              </w:rPr>
            </w:pPr>
          </w:p>
          <w:p w14:paraId="61C29896" w14:textId="65B650CA" w:rsidR="00BD4C40" w:rsidRDefault="00BD4C40" w:rsidP="00582FC6">
            <w:pPr>
              <w:jc w:val="both"/>
              <w:rPr>
                <w:b/>
                <w:bCs/>
                <w:lang w:val="ru-RU"/>
              </w:rPr>
            </w:pPr>
          </w:p>
        </w:tc>
      </w:tr>
    </w:tbl>
    <w:p w14:paraId="53EBADB4" w14:textId="77777777" w:rsidR="00582FC6" w:rsidRPr="00582FC6" w:rsidRDefault="00582FC6" w:rsidP="00582FC6">
      <w:pPr>
        <w:jc w:val="both"/>
        <w:rPr>
          <w:b/>
          <w:bCs/>
          <w:lang w:val="ru-RU"/>
        </w:rPr>
      </w:pPr>
    </w:p>
    <w:sectPr w:rsidR="00582FC6" w:rsidRPr="00582FC6" w:rsidSect="002C73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D4B8" w14:textId="77777777" w:rsidR="002C737E" w:rsidRDefault="002C737E" w:rsidP="002C737E">
      <w:r>
        <w:separator/>
      </w:r>
    </w:p>
  </w:endnote>
  <w:endnote w:type="continuationSeparator" w:id="0">
    <w:p w14:paraId="49DDC19E" w14:textId="77777777" w:rsidR="002C737E" w:rsidRDefault="002C737E" w:rsidP="002C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7CFD" w14:textId="77777777" w:rsidR="002C737E" w:rsidRDefault="002C737E" w:rsidP="002C737E">
      <w:r>
        <w:separator/>
      </w:r>
    </w:p>
  </w:footnote>
  <w:footnote w:type="continuationSeparator" w:id="0">
    <w:p w14:paraId="7721CC9B" w14:textId="77777777" w:rsidR="002C737E" w:rsidRDefault="002C737E" w:rsidP="002C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46026"/>
      <w:docPartObj>
        <w:docPartGallery w:val="Page Numbers (Top of Page)"/>
        <w:docPartUnique/>
      </w:docPartObj>
    </w:sdtPr>
    <w:sdtEndPr/>
    <w:sdtContent>
      <w:p w14:paraId="1EC033A6" w14:textId="6F7C0715" w:rsidR="002C737E" w:rsidRDefault="002C737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36D5248" w14:textId="77777777" w:rsidR="002C737E" w:rsidRDefault="002C737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E3DAE"/>
    <w:multiLevelType w:val="multilevel"/>
    <w:tmpl w:val="3E12C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E429B5"/>
    <w:multiLevelType w:val="multilevel"/>
    <w:tmpl w:val="36B4F0E4"/>
    <w:styleLink w:val="12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0" w:firstLine="680"/>
      </w:pPr>
      <w:rPr>
        <w:rFonts w:hint="default"/>
      </w:rPr>
    </w:lvl>
  </w:abstractNum>
  <w:abstractNum w:abstractNumId="2" w15:restartNumberingAfterBreak="0">
    <w:nsid w:val="58F624C9"/>
    <w:multiLevelType w:val="hybridMultilevel"/>
    <w:tmpl w:val="A9AE1438"/>
    <w:lvl w:ilvl="0" w:tplc="BEBA74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97CB1"/>
    <w:multiLevelType w:val="multilevel"/>
    <w:tmpl w:val="36B4F0E4"/>
    <w:name w:val="Простая 123"/>
    <w:numStyleLink w:val="123"/>
  </w:abstractNum>
  <w:num w:numId="1" w16cid:durableId="1835532816">
    <w:abstractNumId w:val="3"/>
  </w:num>
  <w:num w:numId="2" w16cid:durableId="1626502637">
    <w:abstractNumId w:val="0"/>
  </w:num>
  <w:num w:numId="3" w16cid:durableId="440537868">
    <w:abstractNumId w:val="2"/>
  </w:num>
  <w:num w:numId="4" w16cid:durableId="10003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81"/>
    <w:rsid w:val="00016517"/>
    <w:rsid w:val="00027FD8"/>
    <w:rsid w:val="00045496"/>
    <w:rsid w:val="00050A55"/>
    <w:rsid w:val="00052D22"/>
    <w:rsid w:val="00075D8C"/>
    <w:rsid w:val="00251AE1"/>
    <w:rsid w:val="002C08F6"/>
    <w:rsid w:val="002C737E"/>
    <w:rsid w:val="003064CE"/>
    <w:rsid w:val="0031750A"/>
    <w:rsid w:val="00386E68"/>
    <w:rsid w:val="00397D30"/>
    <w:rsid w:val="0045168F"/>
    <w:rsid w:val="004D0F73"/>
    <w:rsid w:val="00564BFC"/>
    <w:rsid w:val="005706D2"/>
    <w:rsid w:val="00582FC6"/>
    <w:rsid w:val="005832DC"/>
    <w:rsid w:val="005B4DDC"/>
    <w:rsid w:val="005D2A9A"/>
    <w:rsid w:val="005E0526"/>
    <w:rsid w:val="005E715D"/>
    <w:rsid w:val="00602661"/>
    <w:rsid w:val="006D3F60"/>
    <w:rsid w:val="006F2B8B"/>
    <w:rsid w:val="00767943"/>
    <w:rsid w:val="00793B0F"/>
    <w:rsid w:val="00794E8A"/>
    <w:rsid w:val="007C4FD7"/>
    <w:rsid w:val="0083490F"/>
    <w:rsid w:val="0088693D"/>
    <w:rsid w:val="009327ED"/>
    <w:rsid w:val="00974363"/>
    <w:rsid w:val="009B5471"/>
    <w:rsid w:val="00A041B3"/>
    <w:rsid w:val="00A45799"/>
    <w:rsid w:val="00A87322"/>
    <w:rsid w:val="00B06BDE"/>
    <w:rsid w:val="00B1268A"/>
    <w:rsid w:val="00BD4C40"/>
    <w:rsid w:val="00BF7CD5"/>
    <w:rsid w:val="00C036E3"/>
    <w:rsid w:val="00C14219"/>
    <w:rsid w:val="00C142E2"/>
    <w:rsid w:val="00C26F81"/>
    <w:rsid w:val="00C95130"/>
    <w:rsid w:val="00D94C70"/>
    <w:rsid w:val="00E2471A"/>
    <w:rsid w:val="00E70CC7"/>
    <w:rsid w:val="00E9407F"/>
    <w:rsid w:val="00EB6C75"/>
    <w:rsid w:val="00EC6CE5"/>
    <w:rsid w:val="00EE30D8"/>
    <w:rsid w:val="00F041A8"/>
    <w:rsid w:val="00F253B3"/>
    <w:rsid w:val="00F90B95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7143"/>
  <w15:chartTrackingRefBased/>
  <w15:docId w15:val="{389FC5CE-CAAE-4D40-B300-4B9429A1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75"/>
  </w:style>
  <w:style w:type="paragraph" w:styleId="1">
    <w:name w:val="heading 1"/>
    <w:basedOn w:val="a"/>
    <w:next w:val="a"/>
    <w:link w:val="10"/>
    <w:uiPriority w:val="9"/>
    <w:qFormat/>
    <w:rsid w:val="00C26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F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F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F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F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F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F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F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6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6F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6F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6F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6F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6F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6F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6F8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6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F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6F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6F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6F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6F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6F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6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6F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6F81"/>
    <w:rPr>
      <w:b/>
      <w:bCs/>
      <w:smallCaps/>
      <w:color w:val="0F4761" w:themeColor="accent1" w:themeShade="BF"/>
      <w:spacing w:val="5"/>
    </w:rPr>
  </w:style>
  <w:style w:type="numbering" w:customStyle="1" w:styleId="123">
    <w:name w:val="Простая 123"/>
    <w:uiPriority w:val="99"/>
    <w:rsid w:val="00C26F81"/>
    <w:pPr>
      <w:numPr>
        <w:numId w:val="4"/>
      </w:numPr>
    </w:pPr>
  </w:style>
  <w:style w:type="table" w:styleId="ac">
    <w:name w:val="Table Grid"/>
    <w:basedOn w:val="a1"/>
    <w:uiPriority w:val="39"/>
    <w:rsid w:val="0058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C73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737E"/>
  </w:style>
  <w:style w:type="paragraph" w:styleId="af">
    <w:name w:val="footer"/>
    <w:basedOn w:val="a"/>
    <w:link w:val="af0"/>
    <w:uiPriority w:val="99"/>
    <w:unhideWhenUsed/>
    <w:rsid w:val="002C73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франшизы</dc:title>
  <dc:subject/>
  <dc:creator>Talgat D</dc:creator>
  <cp:keywords>франшиза, товарный знак</cp:keywords>
  <dc:description>скачано с сайта leaubk.com</dc:description>
  <cp:lastModifiedBy>Talgat D</cp:lastModifiedBy>
  <cp:revision>51</cp:revision>
  <dcterms:created xsi:type="dcterms:W3CDTF">2024-07-05T06:46:00Z</dcterms:created>
  <dcterms:modified xsi:type="dcterms:W3CDTF">2024-07-05T09:48:00Z</dcterms:modified>
</cp:coreProperties>
</file>